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sz w:val="24"/>
          <w:szCs w:val="24"/>
        </w:rPr>
      </w:pPr>
      <w:bookmarkStart w:id="0" w:name="_GoBack"/>
      <w:bookmarkEnd w:id="0"/>
      <w:r>
        <w:rPr>
          <w:b/>
          <w:sz w:val="24"/>
          <w:szCs w:val="24"/>
        </w:rPr>
        <w:t>Procès-verbal de l’Assemblée Générale Annuelle d’improvisation Nouveau-Brunswick</w:t>
      </w:r>
    </w:p>
    <w:p>
      <w:pPr>
        <w:pStyle w:val="Normal"/>
        <w:spacing w:before="0" w:after="0"/>
        <w:jc w:val="center"/>
        <w:rPr>
          <w:b/>
          <w:b/>
          <w:sz w:val="24"/>
          <w:szCs w:val="24"/>
        </w:rPr>
      </w:pPr>
      <w:r>
        <w:rPr>
          <w:b/>
          <w:sz w:val="24"/>
          <w:szCs w:val="24"/>
        </w:rPr>
        <w:t>Réunion du 19 novembre 2016</w:t>
      </w:r>
    </w:p>
    <w:p>
      <w:pPr>
        <w:pStyle w:val="Normal"/>
        <w:spacing w:before="0" w:after="0"/>
        <w:rPr>
          <w:sz w:val="24"/>
          <w:szCs w:val="24"/>
        </w:rPr>
      </w:pPr>
      <w:r>
        <w:rPr>
          <w:sz w:val="24"/>
          <w:szCs w:val="24"/>
        </w:rPr>
      </w:r>
    </w:p>
    <w:p>
      <w:pPr>
        <w:pStyle w:val="Normal"/>
        <w:spacing w:before="0" w:after="0"/>
        <w:rPr>
          <w:sz w:val="24"/>
          <w:szCs w:val="24"/>
        </w:rPr>
      </w:pPr>
      <w:r>
        <w:rPr>
          <w:sz w:val="24"/>
          <w:szCs w:val="24"/>
        </w:rPr>
        <w:t>Présences :</w:t>
      </w:r>
    </w:p>
    <w:p>
      <w:pPr>
        <w:pStyle w:val="Normal"/>
        <w:spacing w:before="0" w:after="0"/>
        <w:jc w:val="both"/>
        <w:rPr>
          <w:sz w:val="24"/>
          <w:szCs w:val="24"/>
        </w:rPr>
      </w:pPr>
      <w:r>
        <w:rPr>
          <w:sz w:val="24"/>
          <w:szCs w:val="24"/>
        </w:rPr>
        <w:t xml:space="preserve">27 personnes sur place, 3 personnes via Skype. Le quorum est atteint. </w:t>
      </w:r>
    </w:p>
    <w:p>
      <w:pPr>
        <w:pStyle w:val="Normal"/>
        <w:spacing w:before="0" w:after="0"/>
        <w:jc w:val="both"/>
        <w:rPr>
          <w:sz w:val="24"/>
          <w:szCs w:val="24"/>
        </w:rPr>
      </w:pPr>
      <w:r>
        <w:rPr>
          <w:sz w:val="24"/>
          <w:szCs w:val="24"/>
        </w:rPr>
      </w:r>
    </w:p>
    <w:p>
      <w:pPr>
        <w:pStyle w:val="ListParagraph"/>
        <w:numPr>
          <w:ilvl w:val="0"/>
          <w:numId w:val="1"/>
        </w:numPr>
        <w:spacing w:before="0" w:after="0"/>
        <w:jc w:val="both"/>
        <w:rPr>
          <w:b/>
          <w:b/>
          <w:sz w:val="24"/>
          <w:szCs w:val="24"/>
        </w:rPr>
      </w:pPr>
      <w:r>
        <w:rPr>
          <w:b/>
          <w:sz w:val="24"/>
          <w:szCs w:val="24"/>
        </w:rPr>
        <w:t xml:space="preserve">Ouverture de la réunion </w:t>
      </w:r>
    </w:p>
    <w:p>
      <w:pPr>
        <w:pStyle w:val="Normal"/>
        <w:spacing w:before="0" w:after="0"/>
        <w:jc w:val="both"/>
        <w:rPr>
          <w:sz w:val="24"/>
          <w:szCs w:val="24"/>
        </w:rPr>
      </w:pPr>
      <w:r>
        <w:rPr>
          <w:sz w:val="24"/>
          <w:szCs w:val="24"/>
        </w:rPr>
        <w:t>Le président d’assemblée, Michel M. Albert, déclare l’ouverture de la réunion à 10h06.</w:t>
      </w:r>
    </w:p>
    <w:p>
      <w:pPr>
        <w:pStyle w:val="Normal"/>
        <w:spacing w:before="0" w:after="0"/>
        <w:jc w:val="both"/>
        <w:rPr>
          <w:sz w:val="24"/>
          <w:szCs w:val="24"/>
        </w:rPr>
      </w:pPr>
      <w:r>
        <w:rPr>
          <w:sz w:val="24"/>
          <w:szCs w:val="24"/>
        </w:rPr>
      </w:r>
    </w:p>
    <w:p>
      <w:pPr>
        <w:pStyle w:val="ListParagraph"/>
        <w:numPr>
          <w:ilvl w:val="0"/>
          <w:numId w:val="1"/>
        </w:numPr>
        <w:spacing w:before="0" w:after="0"/>
        <w:jc w:val="both"/>
        <w:rPr>
          <w:b/>
          <w:b/>
          <w:sz w:val="24"/>
          <w:szCs w:val="24"/>
        </w:rPr>
      </w:pPr>
      <w:r>
        <w:rPr>
          <w:b/>
          <w:sz w:val="24"/>
          <w:szCs w:val="24"/>
        </w:rPr>
        <w:t>Vérification du quorum</w:t>
      </w:r>
    </w:p>
    <w:p>
      <w:pPr>
        <w:pStyle w:val="Normal"/>
        <w:tabs>
          <w:tab w:val="left" w:pos="2790" w:leader="none"/>
        </w:tabs>
        <w:spacing w:before="0" w:after="0"/>
        <w:jc w:val="both"/>
        <w:rPr>
          <w:sz w:val="24"/>
          <w:szCs w:val="24"/>
        </w:rPr>
      </w:pPr>
      <w:r>
        <w:rPr>
          <w:sz w:val="24"/>
          <w:szCs w:val="24"/>
        </w:rPr>
        <w:t>27 personnes sur place, 3 personnes via Skype. Le quorum est atteint. Il y a un visiteur (non-membre), Jonathan Thibodeau, qui n’aura pas droit de proposition ou de vote.</w:t>
      </w:r>
    </w:p>
    <w:p>
      <w:pPr>
        <w:pStyle w:val="Normal"/>
        <w:tabs>
          <w:tab w:val="left" w:pos="2790" w:leader="none"/>
        </w:tabs>
        <w:spacing w:before="0" w:after="0"/>
        <w:jc w:val="both"/>
        <w:rPr>
          <w:sz w:val="24"/>
          <w:szCs w:val="24"/>
        </w:rPr>
      </w:pPr>
      <w:r>
        <w:rPr>
          <w:sz w:val="24"/>
          <w:szCs w:val="24"/>
        </w:rPr>
      </w:r>
    </w:p>
    <w:p>
      <w:pPr>
        <w:pStyle w:val="ListParagraph"/>
        <w:numPr>
          <w:ilvl w:val="0"/>
          <w:numId w:val="1"/>
        </w:numPr>
        <w:tabs>
          <w:tab w:val="left" w:pos="2790" w:leader="none"/>
        </w:tabs>
        <w:spacing w:before="0" w:after="0"/>
        <w:jc w:val="both"/>
        <w:rPr>
          <w:b/>
          <w:b/>
          <w:sz w:val="24"/>
          <w:szCs w:val="24"/>
        </w:rPr>
      </w:pPr>
      <w:r>
        <w:rPr>
          <w:b/>
          <w:sz w:val="24"/>
          <w:szCs w:val="24"/>
        </w:rPr>
        <w:t>Nomination du secrétaire d’assemblée</w:t>
      </w:r>
    </w:p>
    <w:p>
      <w:pPr>
        <w:pStyle w:val="Normal"/>
        <w:tabs>
          <w:tab w:val="left" w:pos="2790" w:leader="none"/>
        </w:tabs>
        <w:spacing w:before="0" w:after="0"/>
        <w:jc w:val="both"/>
        <w:rPr>
          <w:sz w:val="24"/>
          <w:szCs w:val="24"/>
        </w:rPr>
      </w:pPr>
      <w:r>
        <w:rPr>
          <w:sz w:val="24"/>
          <w:szCs w:val="24"/>
        </w:rPr>
        <w:t xml:space="preserve">Amélie Montour propose Justin Guitard, appuyé par Olivier Rioux. Adopté à l’unanimité. </w:t>
      </w:r>
    </w:p>
    <w:p>
      <w:pPr>
        <w:pStyle w:val="Normal"/>
        <w:spacing w:before="0" w:after="0"/>
        <w:jc w:val="both"/>
        <w:rPr>
          <w:sz w:val="24"/>
          <w:szCs w:val="24"/>
        </w:rPr>
      </w:pPr>
      <w:r>
        <w:rPr>
          <w:sz w:val="24"/>
          <w:szCs w:val="24"/>
        </w:rPr>
      </w:r>
    </w:p>
    <w:p>
      <w:pPr>
        <w:pStyle w:val="ListParagraph"/>
        <w:numPr>
          <w:ilvl w:val="0"/>
          <w:numId w:val="1"/>
        </w:numPr>
        <w:spacing w:before="0" w:after="0"/>
        <w:jc w:val="both"/>
        <w:rPr>
          <w:b/>
          <w:b/>
          <w:sz w:val="24"/>
          <w:szCs w:val="24"/>
        </w:rPr>
      </w:pPr>
      <w:r>
        <w:rPr>
          <w:b/>
          <w:sz w:val="24"/>
          <w:szCs w:val="24"/>
        </w:rPr>
        <w:t>Lecture et adoption de l’ordre du jour et du procès-verbal</w:t>
      </w:r>
    </w:p>
    <w:p>
      <w:pPr>
        <w:pStyle w:val="Normal"/>
        <w:spacing w:before="0" w:after="0"/>
        <w:jc w:val="both"/>
        <w:rPr>
          <w:sz w:val="24"/>
          <w:szCs w:val="24"/>
        </w:rPr>
      </w:pPr>
      <w:r>
        <w:rPr>
          <w:sz w:val="24"/>
          <w:szCs w:val="24"/>
        </w:rPr>
        <w:t>Olivier Rioux propose l’adoption de l’ordre du jour tel que présenté, appuyé par Justin Guitard. Adopté à l’unanimité.</w:t>
      </w:r>
    </w:p>
    <w:p>
      <w:pPr>
        <w:pStyle w:val="Normal"/>
        <w:spacing w:before="0" w:after="0"/>
        <w:jc w:val="both"/>
        <w:rPr>
          <w:sz w:val="24"/>
          <w:szCs w:val="24"/>
        </w:rPr>
      </w:pPr>
      <w:r>
        <w:rPr>
          <w:sz w:val="24"/>
          <w:szCs w:val="24"/>
        </w:rPr>
      </w:r>
    </w:p>
    <w:p>
      <w:pPr>
        <w:pStyle w:val="Normal"/>
        <w:spacing w:before="0" w:after="0"/>
        <w:jc w:val="both"/>
        <w:rPr>
          <w:sz w:val="24"/>
          <w:szCs w:val="24"/>
        </w:rPr>
      </w:pPr>
      <w:r>
        <w:rPr>
          <w:sz w:val="24"/>
          <w:szCs w:val="24"/>
        </w:rPr>
        <w:t xml:space="preserve">Joelle Martin demande si les procès-verbaux sont disponibles en ligne. Le président d’assemblée lui répond qu’ils sont disponibles sur le blogue d’Improvisation NB, dans l’onglet des documents associatifs. </w:t>
      </w:r>
    </w:p>
    <w:p>
      <w:pPr>
        <w:pStyle w:val="Normal"/>
        <w:spacing w:before="0" w:after="0"/>
        <w:jc w:val="both"/>
        <w:rPr>
          <w:sz w:val="24"/>
          <w:szCs w:val="24"/>
        </w:rPr>
      </w:pPr>
      <w:r>
        <w:rPr>
          <w:sz w:val="24"/>
          <w:szCs w:val="24"/>
        </w:rPr>
      </w:r>
    </w:p>
    <w:p>
      <w:pPr>
        <w:pStyle w:val="Normal"/>
        <w:spacing w:before="0" w:after="0"/>
        <w:jc w:val="both"/>
        <w:rPr>
          <w:sz w:val="24"/>
          <w:szCs w:val="24"/>
        </w:rPr>
      </w:pPr>
      <w:r>
        <w:rPr>
          <w:sz w:val="24"/>
          <w:szCs w:val="24"/>
        </w:rPr>
        <w:t>Randy Daniel Johnston propose l’adoption du procès-verbal de l’A.G.A. de 2015 tel que présenté, appuyé par Maxime Haché. Adopté à l’unanimité.</w:t>
      </w:r>
    </w:p>
    <w:p>
      <w:pPr>
        <w:pStyle w:val="Normal"/>
        <w:spacing w:before="0" w:after="0"/>
        <w:jc w:val="both"/>
        <w:rPr>
          <w:b/>
          <w:b/>
          <w:sz w:val="24"/>
          <w:szCs w:val="24"/>
        </w:rPr>
      </w:pPr>
      <w:r>
        <w:rPr>
          <w:b/>
          <w:sz w:val="24"/>
          <w:szCs w:val="24"/>
        </w:rPr>
      </w:r>
    </w:p>
    <w:p>
      <w:pPr>
        <w:pStyle w:val="ListParagraph"/>
        <w:numPr>
          <w:ilvl w:val="0"/>
          <w:numId w:val="1"/>
        </w:numPr>
        <w:spacing w:before="0" w:after="0"/>
        <w:jc w:val="both"/>
        <w:rPr>
          <w:b/>
          <w:b/>
          <w:sz w:val="24"/>
          <w:szCs w:val="24"/>
        </w:rPr>
      </w:pPr>
      <w:r>
        <w:rPr>
          <w:b/>
          <w:sz w:val="24"/>
          <w:szCs w:val="24"/>
        </w:rPr>
        <w:t>Rapport du Comité exécutif</w:t>
      </w:r>
    </w:p>
    <w:p>
      <w:pPr>
        <w:pStyle w:val="Normal"/>
        <w:spacing w:before="0" w:after="0"/>
        <w:jc w:val="both"/>
        <w:rPr>
          <w:sz w:val="24"/>
          <w:szCs w:val="24"/>
        </w:rPr>
      </w:pPr>
      <w:r>
        <w:rPr>
          <w:sz w:val="24"/>
          <w:szCs w:val="24"/>
        </w:rPr>
        <w:t>Les membres du Comité exécutif font à tour de rôle un compte-rendu de leurs dossiers pendant le mandat 2015-2016. Le rapport plus complet se retrouvera sur le site web d’Improvisation NB.</w:t>
      </w:r>
    </w:p>
    <w:p>
      <w:pPr>
        <w:pStyle w:val="Normal"/>
        <w:spacing w:before="0" w:after="0"/>
        <w:jc w:val="both"/>
        <w:rPr>
          <w:sz w:val="24"/>
          <w:szCs w:val="24"/>
        </w:rPr>
      </w:pPr>
      <w:r>
        <w:rPr>
          <w:sz w:val="24"/>
          <w:szCs w:val="24"/>
        </w:rPr>
      </w:r>
    </w:p>
    <w:p>
      <w:pPr>
        <w:pStyle w:val="Normal"/>
        <w:spacing w:before="0" w:after="0"/>
        <w:jc w:val="both"/>
        <w:rPr>
          <w:sz w:val="24"/>
          <w:szCs w:val="24"/>
        </w:rPr>
      </w:pPr>
      <w:r>
        <w:rPr>
          <w:sz w:val="24"/>
          <w:szCs w:val="24"/>
        </w:rPr>
        <w:t>Le président, Michel Albert, indique que les réunions de C.A. et de C.E. mandatées par la Constitution ont bel et bien eues lieu, mais qu’il y a eu un manque de communication entre certains réseaux, principalement dans le groupe jeunesse qui, techniquement, devrait aussi se rencontrer aux 6 semaines, mérite plus d’attention. Il faudrait mieux encadrer le C.A. jeunesse lors du prochain mandat.</w:t>
      </w:r>
    </w:p>
    <w:p>
      <w:pPr>
        <w:pStyle w:val="Normal"/>
        <w:spacing w:before="0" w:after="0"/>
        <w:jc w:val="both"/>
        <w:rPr>
          <w:sz w:val="24"/>
          <w:szCs w:val="24"/>
        </w:rPr>
      </w:pPr>
      <w:r>
        <w:rPr>
          <w:sz w:val="24"/>
          <w:szCs w:val="24"/>
        </w:rPr>
      </w:r>
    </w:p>
    <w:p>
      <w:pPr>
        <w:pStyle w:val="Normal"/>
        <w:spacing w:before="0" w:after="0"/>
        <w:jc w:val="both"/>
        <w:rPr>
          <w:sz w:val="24"/>
          <w:szCs w:val="24"/>
        </w:rPr>
      </w:pPr>
      <w:r>
        <w:rPr>
          <w:sz w:val="24"/>
          <w:szCs w:val="24"/>
        </w:rPr>
        <w:t xml:space="preserve">Le C.A a adopté plusieurs politiques et autres propositions à court et long termes; le président fait le tour. </w:t>
      </w:r>
    </w:p>
    <w:p>
      <w:pPr>
        <w:pStyle w:val="Normal"/>
        <w:spacing w:before="0" w:after="0"/>
        <w:jc w:val="both"/>
        <w:rPr>
          <w:sz w:val="24"/>
          <w:szCs w:val="24"/>
        </w:rPr>
      </w:pPr>
      <w:r>
        <w:rPr>
          <w:sz w:val="24"/>
          <w:szCs w:val="24"/>
        </w:rPr>
        <w:t xml:space="preserve">Le président explique les raisons derrière la politique d’accréditation des officiels pour les tournois secondaires. Il indique que cette politique n’a pas fait l’unanimité. Miguel Thibault explique qu’il est dommage qu’un joueur comme Christian Essiambre ne puisse pas arbitrer comme il n’est pas accrédité, mais devrait assurément avoir l’expérience nécessaire. Amélie Montour dit que les membres doivent être à jour avec les règlements, peu importe leurs compétences et expériences antérieures. Isabel Goguen souligne qu’il y a une différence entre un joueur et un arbitre. Annick Landry dit qu’elle est un peu dans un entre-deux; elle est pour une certaine forme d’accréditation, mais ne voit pas pourquoi elle ne pourrait pas être juge de salle si elle a de l’expérience. Elle dit avoir de la difficulté à se rendre à la formation. Le président rappelle qu’il est possible de suivre la formation à distance via Skype. Miguel Thibault aimerait que les gens qui soient accrédités aient une certaine expérience afin qu’on ait la crème de la crème des arbitres. Élyse Hamel se pose la question à savoir </w:t>
      </w:r>
      <w:r>
        <w:rPr>
          <w:i/>
          <w:sz w:val="24"/>
          <w:szCs w:val="24"/>
        </w:rPr>
        <w:t>qui</w:t>
      </w:r>
      <w:r>
        <w:rPr>
          <w:sz w:val="24"/>
          <w:szCs w:val="24"/>
        </w:rPr>
        <w:t xml:space="preserve"> détermine qui a assez d’expérience et qui n’en a pas. Comment l’expérience est-elle nécessairement preuve de compétence? Nathalie Goguen souligne que c’est une manière d’éviter des grosses gaffes, choses qui sont déjà arrivées avant qu’on instaure ce système. Martin Léger se demande s’il serait possible d’offrir aux gens qui ne peuvent pas se déplacer un document qui serait suivi d’une évaluation qui permettrait d’évaluer les compétences. Le président voit mal comment un tel « cours en ligne » serait faisable. Justin Guitard explique qu’en tournoi, il est préférable d’avoir des officiels qui ont suivi les joueurs durant l’année scolaire, qui se sont impliqués comme bénévoles officiels dans les ligues secondaires et qui sont à jour et disponibles. Si certains membres ne peuvent pas se trouver deux heures dans une année, pourront-ils se trouver deux fins de semaine par année pour officier? Matthieu Chalifoux est d’accord avec lui. Isabel Goguen indique qu’il y a quand même eu une équivalence pour les anciens ayant beaucoup d’expérience comme officiels, soit la clause grand-père par rapport à l’atelier d’arbitre de base. Annick Landry n’est pas d’accord avec le commentaire de Justin Guitard qui sous-entend que ça devrait toujours être les mêmes. Justin Guitard indique qu’il n’a pas dit qu’il voulait un cercle fermé, que, justement, il voulait que le plus de gens s’impliquent dans le réseau secondaire et non pas juste voir des gens faire une apparition une fois par année au tournoi et ne pas s’impliquer le reste du temps. Rémi Goupil souligne qu’il aimerait voir un changement de date du mois de novembre, car plusieurs personnes sont occupées en novembre.</w:t>
      </w:r>
    </w:p>
    <w:p>
      <w:pPr>
        <w:pStyle w:val="Normal"/>
        <w:spacing w:before="0" w:after="0"/>
        <w:jc w:val="both"/>
        <w:rPr>
          <w:sz w:val="24"/>
          <w:szCs w:val="24"/>
        </w:rPr>
      </w:pPr>
      <w:r>
        <w:rPr>
          <w:sz w:val="24"/>
          <w:szCs w:val="24"/>
        </w:rPr>
      </w:r>
    </w:p>
    <w:p>
      <w:pPr>
        <w:pStyle w:val="Normal"/>
        <w:spacing w:before="0" w:after="0"/>
        <w:jc w:val="both"/>
        <w:rPr>
          <w:b/>
          <w:b/>
          <w:sz w:val="24"/>
          <w:szCs w:val="24"/>
        </w:rPr>
      </w:pPr>
      <w:r>
        <w:rPr>
          <w:b/>
          <w:sz w:val="24"/>
          <w:szCs w:val="24"/>
        </w:rPr>
        <w:t xml:space="preserve">Joelle Martin propose que le conseil d’administration d’improvisation NB se penche sur la possibilité de donner une formation d’accréditation d’officiels (volet 1 et 2) en marge du tournoi du Zèbre d’Or, comme les gens se déplacent déjà dans la région. Appuyé par Justin Guitard. Adopté à l’unanimité. </w:t>
      </w:r>
    </w:p>
    <w:p>
      <w:pPr>
        <w:pStyle w:val="Normal"/>
        <w:spacing w:before="0" w:after="0"/>
        <w:jc w:val="both"/>
        <w:rPr>
          <w:b/>
          <w:b/>
          <w:sz w:val="24"/>
          <w:szCs w:val="24"/>
        </w:rPr>
      </w:pPr>
      <w:r>
        <w:rPr>
          <w:b/>
          <w:sz w:val="24"/>
          <w:szCs w:val="24"/>
        </w:rPr>
      </w:r>
    </w:p>
    <w:p>
      <w:pPr>
        <w:pStyle w:val="Normal"/>
        <w:spacing w:before="0" w:after="0"/>
        <w:jc w:val="both"/>
        <w:rPr>
          <w:b/>
          <w:b/>
          <w:sz w:val="24"/>
          <w:szCs w:val="24"/>
        </w:rPr>
      </w:pPr>
      <w:r>
        <w:rPr>
          <w:b/>
          <w:sz w:val="24"/>
          <w:szCs w:val="24"/>
        </w:rPr>
        <w:t xml:space="preserve">Joelle Martin propose que le C.A. fasse ses recherches à savoir si les officiels des tournois secondaires doivent avoir besoin de fournir une vérification du casier judiciaire et du document pour travailler avec des personnes vulnérables. Appuyé par Justin Guitard. Un vote contre. Adopté à la majorité. </w:t>
      </w:r>
    </w:p>
    <w:p>
      <w:pPr>
        <w:pStyle w:val="Normal"/>
        <w:spacing w:before="0" w:after="0"/>
        <w:jc w:val="both"/>
        <w:rPr>
          <w:b/>
          <w:b/>
          <w:sz w:val="24"/>
          <w:szCs w:val="24"/>
        </w:rPr>
      </w:pPr>
      <w:r>
        <w:rPr>
          <w:b/>
          <w:sz w:val="24"/>
          <w:szCs w:val="24"/>
        </w:rPr>
      </w:r>
    </w:p>
    <w:p>
      <w:pPr>
        <w:pStyle w:val="Normal"/>
        <w:spacing w:before="0" w:after="0"/>
        <w:jc w:val="both"/>
        <w:rPr>
          <w:sz w:val="24"/>
          <w:szCs w:val="24"/>
        </w:rPr>
      </w:pPr>
      <w:r>
        <w:rPr>
          <w:sz w:val="24"/>
          <w:szCs w:val="24"/>
        </w:rPr>
        <w:t xml:space="preserve">Le président poursuit son rapport. Il explique, entre autres, les politiques pour les noms inappropriés pour le tournoi le Zèbre d’Or, celles sur les finances et du Temple de la Renommée, et parle des achats qui ont été effectués, et des propositions ayant une portée sur la gestion des tournois. </w:t>
      </w:r>
    </w:p>
    <w:p>
      <w:pPr>
        <w:pStyle w:val="Normal"/>
        <w:spacing w:before="0" w:after="0"/>
        <w:jc w:val="both"/>
        <w:rPr>
          <w:sz w:val="24"/>
          <w:szCs w:val="24"/>
        </w:rPr>
      </w:pPr>
      <w:r>
        <w:rPr>
          <w:sz w:val="24"/>
          <w:szCs w:val="24"/>
        </w:rPr>
      </w:r>
    </w:p>
    <w:p>
      <w:pPr>
        <w:pStyle w:val="Normal"/>
        <w:spacing w:before="0" w:after="0"/>
        <w:jc w:val="both"/>
        <w:rPr>
          <w:sz w:val="24"/>
          <w:szCs w:val="24"/>
        </w:rPr>
      </w:pPr>
      <w:r>
        <w:rPr>
          <w:sz w:val="24"/>
          <w:szCs w:val="24"/>
        </w:rPr>
        <w:t xml:space="preserve">Mathieu Chalifoux se questionne sur le règlement du tournoi du Zèbre qui demande d’avoir au moins 50% de membres d’Impro NB. Il aimerait que ce soit au moins 50% de membres ou d’anciens membres, comme plusieurs membres se retrouvent souvent à l’extérieur de la province et demeurent attachés à la province, d’une manière ou d’une autre. Le président explique qu’il peut tout de même y en avoir 2 par équipe de 5, et le corrige que le tournoi exige non pas des membres, mais des résidents du NB. David St-Pierre trouve que le Zèbre d’Or est une belle occasion pour les gens </w:t>
      </w:r>
      <w:r>
        <w:rPr>
          <w:i/>
          <w:sz w:val="24"/>
          <w:szCs w:val="24"/>
        </w:rPr>
        <w:t>dans</w:t>
      </w:r>
      <w:r>
        <w:rPr>
          <w:sz w:val="24"/>
          <w:szCs w:val="24"/>
        </w:rPr>
        <w:t xml:space="preserve"> la province de réintégrer le circuit. Le président demande si cela ferait l’affaire de parler de résidents des Maritimes, comme ils ont plus besoin de développement que le Québec et l’Ontario où il y a déjà plein d’opportunités de tournoi. Mathieu Chalifoux indique que ce serait une première étape, mais il aimerait qu’on laisse l’accès aux futurs anciens membres comme ils ont déjà contribué de manière significative à l’improvisation au NB. Isabel Goguen explique qu’on laisse déjà la place à 20 joueurs de l’extérieur, sur 50, ce qui est quand même une place significative. Nathalie Goguen dit qu’elle ne croit pas que c’est notre responsabilité de fournir aux gens des autres provinces des tournois, ainsi on néglige nos membres et notre public. Élyse Hamel dit que nos membres devraient être notre priorité, pas nos anciens membres. </w:t>
      </w:r>
    </w:p>
    <w:p>
      <w:pPr>
        <w:pStyle w:val="Normal"/>
        <w:spacing w:before="0" w:after="0"/>
        <w:jc w:val="both"/>
        <w:rPr>
          <w:sz w:val="24"/>
          <w:szCs w:val="24"/>
        </w:rPr>
      </w:pPr>
      <w:r>
        <w:rPr>
          <w:sz w:val="24"/>
          <w:szCs w:val="24"/>
        </w:rPr>
      </w:r>
    </w:p>
    <w:p>
      <w:pPr>
        <w:pStyle w:val="Normal"/>
        <w:spacing w:before="0" w:after="0"/>
        <w:jc w:val="both"/>
        <w:rPr>
          <w:b/>
          <w:b/>
          <w:sz w:val="24"/>
          <w:szCs w:val="24"/>
        </w:rPr>
      </w:pPr>
      <w:r>
        <w:rPr>
          <w:b/>
          <w:sz w:val="24"/>
          <w:szCs w:val="24"/>
        </w:rPr>
        <w:t>Mathieu Chalifoux propose que le C.A se penche sur l’idée de modifier les règlements d’inscription du Zèbre afin d’inclure davantage les anciens membres d’Improvisation Nouveau-Brunswick. Appuyé par Miguel Thibault. Pour: 21. Contre : 8. Adopté à la majorité.</w:t>
      </w:r>
    </w:p>
    <w:p>
      <w:pPr>
        <w:pStyle w:val="Normal"/>
        <w:spacing w:before="0" w:after="0"/>
        <w:jc w:val="both"/>
        <w:rPr>
          <w:sz w:val="24"/>
          <w:szCs w:val="24"/>
        </w:rPr>
      </w:pPr>
      <w:r>
        <w:rPr>
          <w:sz w:val="24"/>
          <w:szCs w:val="24"/>
        </w:rPr>
      </w:r>
    </w:p>
    <w:p>
      <w:pPr>
        <w:pStyle w:val="Normal"/>
        <w:spacing w:before="0" w:after="0"/>
        <w:jc w:val="both"/>
        <w:rPr>
          <w:sz w:val="24"/>
          <w:szCs w:val="24"/>
        </w:rPr>
      </w:pPr>
      <w:r>
        <w:rPr>
          <w:sz w:val="24"/>
          <w:szCs w:val="24"/>
        </w:rPr>
        <w:t xml:space="preserve">Le président termine son rapport en parlant du prix du joueur le plus puni, qui sera éliminé du tournoi du Zèbre et des tournois secondaires, en réponse au style changeant de l’arbitrage. Il nous explique aussi la revue de presse de l’année d’Improvisation NB. Le président souligne l’appui de Rémi Goupil et Joelle Martin par rapport à leur appui d’ImproNB dans les médias en marge du match des anciens de la LICUM. Le président rappelle aussi que nous avons un blogue et un podcast : Catégorie Libre. </w:t>
      </w:r>
    </w:p>
    <w:p>
      <w:pPr>
        <w:pStyle w:val="Normal"/>
        <w:spacing w:before="0" w:after="0"/>
        <w:jc w:val="both"/>
        <w:rPr>
          <w:sz w:val="24"/>
          <w:szCs w:val="24"/>
        </w:rPr>
      </w:pPr>
      <w:r>
        <w:rPr>
          <w:sz w:val="24"/>
          <w:szCs w:val="24"/>
        </w:rPr>
      </w:r>
    </w:p>
    <w:p>
      <w:pPr>
        <w:pStyle w:val="Normal"/>
        <w:spacing w:before="0" w:after="0"/>
        <w:jc w:val="both"/>
        <w:rPr>
          <w:sz w:val="24"/>
          <w:szCs w:val="24"/>
        </w:rPr>
      </w:pPr>
      <w:r>
        <w:rPr>
          <w:sz w:val="24"/>
          <w:szCs w:val="24"/>
        </w:rPr>
        <w:t>Le vice-président exécutif, Rand Johnston, raconte que le tournoi de qualification a eu lieu à l’école l’Odyssée de Moncton, 12 équipes y participaient. Nous avons ajouté le poste de statisticien en chef à l’essai lors de ce tournoi, qui a été un succès. Le tournoi a été remporté par Bathurst.  Le tournoi provincial a eu lieu à la Cité-des-Jeunes A.-M.-Sormany d’Edmundston. 8 équipes y participaient. Quelques règlements y ont été à l’essai, comme faire signer la feuille de match par les entraineurs à la fin de chaque partie. Les champions y sont Dalhousie.</w:t>
      </w:r>
    </w:p>
    <w:p>
      <w:pPr>
        <w:pStyle w:val="Normal"/>
        <w:spacing w:before="0" w:after="0"/>
        <w:jc w:val="both"/>
        <w:rPr>
          <w:sz w:val="24"/>
          <w:szCs w:val="24"/>
        </w:rPr>
      </w:pPr>
      <w:r>
        <w:rPr>
          <w:sz w:val="24"/>
          <w:szCs w:val="24"/>
        </w:rPr>
      </w:r>
    </w:p>
    <w:p>
      <w:pPr>
        <w:pStyle w:val="Normal"/>
        <w:spacing w:before="0" w:after="0"/>
        <w:jc w:val="both"/>
        <w:rPr>
          <w:sz w:val="24"/>
          <w:szCs w:val="24"/>
        </w:rPr>
      </w:pPr>
      <w:r>
        <w:rPr>
          <w:sz w:val="24"/>
          <w:szCs w:val="24"/>
        </w:rPr>
        <w:t xml:space="preserve">Les Jeux de l’Acadie ont aussi eu reçu l’appui de nos membres, pour certains jeux régionaux et pour la grande finale des Jeux de l’Acadie. Les 9 délégations étaient représentées et c’est l’Île-du-Prince-Édouard qui a remporté la bannière, la première fois que cette région remportait l’Or dans une discipline d’équipe dans l’histoire des Jeux. Le comité organisateur des Jeux de l’Acadie veulent un membre d’ImproNB dès cette année autour de la table lors de l’organisation des prochains jeux. On ne sait pas comment cette personne sera choisie. </w:t>
      </w:r>
    </w:p>
    <w:p>
      <w:pPr>
        <w:pStyle w:val="Normal"/>
        <w:spacing w:before="0" w:after="0"/>
        <w:jc w:val="both"/>
        <w:rPr>
          <w:sz w:val="24"/>
          <w:szCs w:val="24"/>
        </w:rPr>
      </w:pPr>
      <w:r>
        <w:rPr>
          <w:sz w:val="24"/>
          <w:szCs w:val="24"/>
        </w:rPr>
      </w:r>
    </w:p>
    <w:p>
      <w:pPr>
        <w:pStyle w:val="Normal"/>
        <w:spacing w:before="0" w:after="0"/>
        <w:jc w:val="both"/>
        <w:rPr>
          <w:sz w:val="24"/>
          <w:szCs w:val="24"/>
        </w:rPr>
      </w:pPr>
      <w:r>
        <w:rPr>
          <w:sz w:val="24"/>
          <w:szCs w:val="24"/>
        </w:rPr>
        <w:t xml:space="preserve">Le Zèbre d’Or a eu lieu à l’Université de Moncton. 10 équipes y ont participé. Les Impromptus ont remporté le tournoi. Le match des anciens de la LICUM a été présenté à l’Université de Moncton au mois d’octobre. Nous n’organisions pas l’événement, mais nous avons offert notre appui. En termes d’appui, Improvisation NB n’est en charge d’aucune ligue, mais a appuyé la LICUM, LISSE, LISPA, LISPE, LIC, RIGIDE. </w:t>
      </w:r>
    </w:p>
    <w:p>
      <w:pPr>
        <w:pStyle w:val="Normal"/>
        <w:spacing w:before="0" w:after="0"/>
        <w:jc w:val="both"/>
        <w:rPr>
          <w:sz w:val="24"/>
          <w:szCs w:val="24"/>
        </w:rPr>
      </w:pPr>
      <w:r>
        <w:rPr>
          <w:sz w:val="24"/>
          <w:szCs w:val="24"/>
        </w:rPr>
      </w:r>
    </w:p>
    <w:p>
      <w:pPr>
        <w:pStyle w:val="Normal"/>
        <w:spacing w:before="0" w:after="0"/>
        <w:jc w:val="both"/>
        <w:rPr>
          <w:sz w:val="24"/>
          <w:szCs w:val="24"/>
        </w:rPr>
      </w:pPr>
      <w:r>
        <w:rPr>
          <w:sz w:val="24"/>
          <w:szCs w:val="24"/>
        </w:rPr>
        <w:t xml:space="preserve">Félix Robichaud demande si on a un événement qui existe pour les adultes qui n’ont jamais fait d’improvisation. Randy Johnston répond que ces adultes pourraient participer au Zèbre. </w:t>
      </w:r>
    </w:p>
    <w:p>
      <w:pPr>
        <w:pStyle w:val="Normal"/>
        <w:spacing w:before="0" w:after="0"/>
        <w:jc w:val="both"/>
        <w:rPr>
          <w:sz w:val="24"/>
          <w:szCs w:val="24"/>
        </w:rPr>
      </w:pPr>
      <w:r>
        <w:rPr>
          <w:sz w:val="24"/>
          <w:szCs w:val="24"/>
        </w:rPr>
      </w:r>
    </w:p>
    <w:p>
      <w:pPr>
        <w:pStyle w:val="Normal"/>
        <w:spacing w:before="0" w:after="0"/>
        <w:jc w:val="both"/>
        <w:rPr>
          <w:sz w:val="24"/>
          <w:szCs w:val="24"/>
        </w:rPr>
      </w:pPr>
      <w:r>
        <w:rPr>
          <w:sz w:val="24"/>
          <w:szCs w:val="24"/>
        </w:rPr>
        <w:t>La vice-présidente interne, Nathalie Goguen, fait un retour sur les différentes formations offertes cette année. En novembre, 15 personnes ont suivi le volet 1 et 26 personnes le volet 2. Elle indique que le volet 1 est surtout la base de l’arbitrage et une révision des règlements de base alors que le volet 2 est plutôt une discussion et une partie pratique (mises en situation) pour juges de salle et officiels.</w:t>
      </w:r>
    </w:p>
    <w:p>
      <w:pPr>
        <w:pStyle w:val="Normal"/>
        <w:spacing w:before="0" w:after="0"/>
        <w:jc w:val="both"/>
        <w:rPr>
          <w:sz w:val="24"/>
          <w:szCs w:val="24"/>
        </w:rPr>
      </w:pPr>
      <w:r>
        <w:rPr>
          <w:sz w:val="24"/>
          <w:szCs w:val="24"/>
        </w:rPr>
      </w:r>
    </w:p>
    <w:p>
      <w:pPr>
        <w:pStyle w:val="Normal"/>
        <w:spacing w:before="0" w:after="0"/>
        <w:jc w:val="both"/>
        <w:rPr>
          <w:sz w:val="24"/>
          <w:szCs w:val="24"/>
        </w:rPr>
      </w:pPr>
      <w:r>
        <w:rPr>
          <w:sz w:val="24"/>
          <w:szCs w:val="24"/>
        </w:rPr>
        <w:t xml:space="preserve">Nous avons instauré une grille tarifaire pour les formateurs, mais voulons travailler sur l’amélioration de nos tarifs. Elle recommande aussi, à plus long terme, advenant du financement, un colloque de perfectionnement pour nos divers membres. </w:t>
      </w:r>
    </w:p>
    <w:p>
      <w:pPr>
        <w:pStyle w:val="Normal"/>
        <w:spacing w:before="0" w:after="0"/>
        <w:jc w:val="both"/>
        <w:rPr>
          <w:sz w:val="24"/>
          <w:szCs w:val="24"/>
        </w:rPr>
      </w:pPr>
      <w:r>
        <w:rPr>
          <w:sz w:val="24"/>
          <w:szCs w:val="24"/>
        </w:rPr>
      </w:r>
    </w:p>
    <w:p>
      <w:pPr>
        <w:pStyle w:val="Normal"/>
        <w:spacing w:before="0" w:after="0"/>
        <w:jc w:val="both"/>
        <w:rPr>
          <w:sz w:val="24"/>
          <w:szCs w:val="24"/>
        </w:rPr>
      </w:pPr>
      <w:r>
        <w:rPr>
          <w:sz w:val="24"/>
          <w:szCs w:val="24"/>
        </w:rPr>
        <w:t xml:space="preserve">Joëlle Martin demande s’il faut être membre pour être officiel. La vice-présidente interne lui répond que non. Rémi Goupil demande si nous avons déjà eu des demandes d’adultes qui n’ont jamais fait d’improvisation. La vice-présidente interne répond qu’il y a une volonté, mais que personne n’a poursuivi cette avenue plus loin. Joelle Martin souligne que les Jeux de la francophonie canadienne remercient Improvisation NB pour les règlements qu’ils ont aidé à bâtir et qui sera un lègue important de son comité organisateur. </w:t>
      </w:r>
    </w:p>
    <w:p>
      <w:pPr>
        <w:pStyle w:val="Normal"/>
        <w:spacing w:before="0" w:after="0"/>
        <w:jc w:val="both"/>
        <w:rPr>
          <w:sz w:val="24"/>
          <w:szCs w:val="24"/>
        </w:rPr>
      </w:pPr>
      <w:r>
        <w:rPr>
          <w:sz w:val="24"/>
          <w:szCs w:val="24"/>
        </w:rPr>
      </w:r>
    </w:p>
    <w:p>
      <w:pPr>
        <w:pStyle w:val="Normal"/>
        <w:spacing w:before="0" w:after="0"/>
        <w:jc w:val="both"/>
        <w:rPr>
          <w:sz w:val="24"/>
          <w:szCs w:val="24"/>
        </w:rPr>
      </w:pPr>
      <w:r>
        <w:rPr>
          <w:sz w:val="24"/>
          <w:szCs w:val="24"/>
        </w:rPr>
        <w:t xml:space="preserve">La directrice générale, Isabel Goguen s’installe alors à l’avant afin de présenter les budgets et l’administration d’Improvisation NB. Nous nous sommes aussi enregistrés comme organisme au niveau provincial afin de pouvoir bien fonctionner dans la province (cout de 100$). Aussi, nous avons créé un compte de banque et obtenu une carte de crédit VISA. Rémi Goupil demande ce qu’est la dépense de 402.00$ dans la section « compte de banque et VISA ». Isabel Goguen répond qu’il s’agit des frais mensuels et annuels, de plus que l’achat d’un chéquier et d’un part sociale de 100$. Joëlle Martin souligne qu’il serait plus simple d’écrire « frais bancaires ». C’est noté. </w:t>
      </w:r>
    </w:p>
    <w:p>
      <w:pPr>
        <w:pStyle w:val="Normal"/>
        <w:spacing w:before="0" w:after="0"/>
        <w:jc w:val="both"/>
        <w:rPr>
          <w:sz w:val="24"/>
          <w:szCs w:val="24"/>
        </w:rPr>
      </w:pPr>
      <w:r>
        <w:rPr>
          <w:sz w:val="24"/>
          <w:szCs w:val="24"/>
        </w:rPr>
      </w:r>
    </w:p>
    <w:p>
      <w:pPr>
        <w:pStyle w:val="Normal"/>
        <w:spacing w:before="0" w:after="0"/>
        <w:jc w:val="both"/>
        <w:rPr>
          <w:sz w:val="24"/>
          <w:szCs w:val="24"/>
        </w:rPr>
      </w:pPr>
      <w:r>
        <w:rPr>
          <w:sz w:val="24"/>
          <w:szCs w:val="24"/>
        </w:rPr>
        <w:t xml:space="preserve">La directrice générale présente les autres chiffres du budget, qui sera en annexe du rapport. La directrice générale propose qu’on pourrait au minimum rembourser l’essence et les repas de nos bénévoles lors de tournois grâce aux surplus potentiellement accumulés. Joelle Martin recommande au C.A qu’il serait raisonnable d’avoir une politique sur la distribution des honoraires, soit pour les officiels de tournoi, les formateurs aux Jeux de l’Acadie, etc. </w:t>
      </w:r>
    </w:p>
    <w:p>
      <w:pPr>
        <w:pStyle w:val="Normal"/>
        <w:spacing w:before="0" w:after="0"/>
        <w:jc w:val="both"/>
        <w:rPr>
          <w:sz w:val="24"/>
          <w:szCs w:val="24"/>
        </w:rPr>
      </w:pPr>
      <w:r>
        <w:rPr>
          <w:sz w:val="24"/>
          <w:szCs w:val="24"/>
        </w:rPr>
      </w:r>
    </w:p>
    <w:p>
      <w:pPr>
        <w:pStyle w:val="Normal"/>
        <w:spacing w:before="0" w:after="0"/>
        <w:jc w:val="both"/>
        <w:rPr>
          <w:sz w:val="24"/>
          <w:szCs w:val="24"/>
        </w:rPr>
      </w:pPr>
      <w:r>
        <w:rPr>
          <w:sz w:val="24"/>
          <w:szCs w:val="24"/>
        </w:rPr>
        <w:t>Ludovic St-Arnauld Hivon indique que dans le projet pilote de la Qualif, l’école nous n’avait rien coûté; il souligne que nos frais pourraient augmenter si l’école ne nous est pas fournie. La directrice générale indique que les frais et coûts sont très variables et que, peu importe les revenus, on pourrait payer l’essence et/ou les repas de nos bénévoles. Rémi Goupil demande quels sont les frais d’inscriptions? La directrice générale lui répond qu’ils sont de 350$ (observateurs en sus). Justin Guitard explique qu’il est important que ce soit Improvisation NB qui organise les tournois, car sinon, c’est l’école qui reçoit les surplus. Il importe que nous ne laissons pas passer cette opportunité, car les surplus pourraient payer les dépenses des bénévoles. Aussi, cela nous permet de voir vraiment où va l’argent. Félix Robichaud parle de match bénéfice pour l’Arbre de l’espoir, comme avenue de financement ou de contribution charitable possible de la part d’Improvisation NB.</w:t>
      </w:r>
    </w:p>
    <w:p>
      <w:pPr>
        <w:pStyle w:val="Normal"/>
        <w:spacing w:before="0" w:after="0"/>
        <w:jc w:val="both"/>
        <w:rPr>
          <w:b/>
          <w:b/>
          <w:sz w:val="24"/>
          <w:szCs w:val="24"/>
        </w:rPr>
      </w:pPr>
      <w:r>
        <w:rPr>
          <w:b/>
          <w:sz w:val="24"/>
          <w:szCs w:val="24"/>
        </w:rPr>
      </w:r>
    </w:p>
    <w:p>
      <w:pPr>
        <w:pStyle w:val="ListParagraph"/>
        <w:numPr>
          <w:ilvl w:val="0"/>
          <w:numId w:val="1"/>
        </w:numPr>
        <w:spacing w:before="0" w:after="0"/>
        <w:jc w:val="both"/>
        <w:rPr>
          <w:b/>
          <w:b/>
          <w:sz w:val="24"/>
          <w:szCs w:val="24"/>
        </w:rPr>
      </w:pPr>
      <w:r>
        <w:rPr>
          <w:b/>
          <w:sz w:val="24"/>
          <w:szCs w:val="24"/>
        </w:rPr>
        <w:t>Élections</w:t>
      </w:r>
    </w:p>
    <w:p>
      <w:pPr>
        <w:pStyle w:val="Normal"/>
        <w:spacing w:before="0" w:after="0"/>
        <w:jc w:val="both"/>
        <w:rPr>
          <w:sz w:val="24"/>
          <w:szCs w:val="24"/>
        </w:rPr>
      </w:pPr>
      <w:r>
        <w:rPr>
          <w:sz w:val="24"/>
          <w:szCs w:val="24"/>
        </w:rPr>
        <w:t>Le président d’élection, Martin Léger, s’installe à l’avant pour présenter le processus d’élection.</w:t>
      </w:r>
    </w:p>
    <w:p>
      <w:pPr>
        <w:pStyle w:val="Normal"/>
        <w:spacing w:before="0" w:after="0"/>
        <w:jc w:val="both"/>
        <w:rPr>
          <w:sz w:val="24"/>
          <w:szCs w:val="24"/>
        </w:rPr>
      </w:pPr>
      <w:r>
        <w:rPr>
          <w:sz w:val="24"/>
          <w:szCs w:val="24"/>
        </w:rPr>
      </w:r>
    </w:p>
    <w:p>
      <w:pPr>
        <w:pStyle w:val="Normal"/>
        <w:spacing w:before="0" w:after="0"/>
        <w:jc w:val="both"/>
        <w:rPr>
          <w:sz w:val="24"/>
          <w:szCs w:val="24"/>
        </w:rPr>
      </w:pPr>
      <w:r>
        <w:rPr>
          <w:sz w:val="24"/>
          <w:szCs w:val="24"/>
        </w:rPr>
        <w:t>Nicholas Berry propose Michel M. Albert pour le poste de président. Appuyé par Rémi Goupil. Michel Albert accepte cette nomination. Félix Robichaud propose Isabel Goguen, qui ne peut pas accepter comme elle est directrice générale. Michel Albert est le seul candidat en lice. Il indique qu’il désire poursuivre le travail entamé et qu’il faut travailler afin de financer des projets.</w:t>
      </w:r>
    </w:p>
    <w:p>
      <w:pPr>
        <w:pStyle w:val="Normal"/>
        <w:spacing w:before="0" w:after="0"/>
        <w:jc w:val="both"/>
        <w:rPr>
          <w:sz w:val="24"/>
          <w:szCs w:val="24"/>
        </w:rPr>
      </w:pPr>
      <w:r>
        <w:rPr>
          <w:sz w:val="24"/>
          <w:szCs w:val="24"/>
        </w:rPr>
      </w:r>
    </w:p>
    <w:p>
      <w:pPr>
        <w:pStyle w:val="Normal"/>
        <w:spacing w:before="0" w:after="0"/>
        <w:jc w:val="both"/>
        <w:rPr>
          <w:b/>
          <w:b/>
          <w:sz w:val="24"/>
          <w:szCs w:val="24"/>
        </w:rPr>
      </w:pPr>
      <w:r>
        <w:rPr>
          <w:b/>
          <w:sz w:val="24"/>
          <w:szCs w:val="24"/>
        </w:rPr>
        <w:t>Un vote de confiance est tenu à main levée. Michel Albert est élu à la présidence par acclamation.</w:t>
      </w:r>
    </w:p>
    <w:p>
      <w:pPr>
        <w:pStyle w:val="Normal"/>
        <w:spacing w:before="0" w:after="0"/>
        <w:jc w:val="both"/>
        <w:rPr>
          <w:b/>
          <w:b/>
          <w:sz w:val="24"/>
          <w:szCs w:val="24"/>
        </w:rPr>
      </w:pPr>
      <w:r>
        <w:rPr>
          <w:b/>
          <w:sz w:val="24"/>
          <w:szCs w:val="24"/>
        </w:rPr>
      </w:r>
    </w:p>
    <w:p>
      <w:pPr>
        <w:pStyle w:val="Normal"/>
        <w:spacing w:before="0" w:after="0"/>
        <w:jc w:val="both"/>
        <w:rPr>
          <w:sz w:val="24"/>
          <w:szCs w:val="24"/>
        </w:rPr>
      </w:pPr>
      <w:r>
        <w:rPr>
          <w:sz w:val="24"/>
          <w:szCs w:val="24"/>
        </w:rPr>
        <w:t>Le 2</w:t>
      </w:r>
      <w:r>
        <w:rPr>
          <w:sz w:val="24"/>
          <w:szCs w:val="24"/>
          <w:vertAlign w:val="superscript"/>
        </w:rPr>
        <w:t>e</w:t>
      </w:r>
      <w:r>
        <w:rPr>
          <w:sz w:val="24"/>
          <w:szCs w:val="24"/>
        </w:rPr>
        <w:t xml:space="preserve"> poste est celui de la vice-présidence exécutive. Sébastien Landry propose Randy Johnston, appuyé par Jean-Sébastien Arseneau. Randy n’accepte pas la nomination. Cassidy Gaudet propose Andréanne Basque, appuyé par Amélie Montour. Elle accepte la nomination. Félix Robichaud propose Nathalie Goguen, appuyé par Michael Plourde. Nathalie n’accepte pas la nomination. Andréanne Basque, via Skype, indique qu’elle voudrait accroitre son implication au niveau de l’improvisation. Nicholas Berry lui demande quels sont les buts qu’elle aimerait atteindre dans ce poste. Elle veut solidifier les tournois et améliorer l’appui aux ligues. </w:t>
      </w:r>
    </w:p>
    <w:p>
      <w:pPr>
        <w:pStyle w:val="Normal"/>
        <w:spacing w:before="0" w:after="0"/>
        <w:jc w:val="both"/>
        <w:rPr>
          <w:sz w:val="24"/>
          <w:szCs w:val="24"/>
        </w:rPr>
      </w:pPr>
      <w:r>
        <w:rPr>
          <w:sz w:val="24"/>
          <w:szCs w:val="24"/>
        </w:rPr>
      </w:r>
    </w:p>
    <w:p>
      <w:pPr>
        <w:pStyle w:val="Normal"/>
        <w:spacing w:before="0" w:after="0"/>
        <w:jc w:val="both"/>
        <w:rPr>
          <w:b/>
          <w:b/>
          <w:sz w:val="24"/>
          <w:szCs w:val="24"/>
        </w:rPr>
      </w:pPr>
      <w:r>
        <w:rPr>
          <w:b/>
          <w:sz w:val="24"/>
          <w:szCs w:val="24"/>
        </w:rPr>
        <w:t xml:space="preserve">Un vote de confiance est tenu à main levée. Andréanne Basque est élue à la vice-présidence exécutive par acclamation. </w:t>
      </w:r>
    </w:p>
    <w:p>
      <w:pPr>
        <w:pStyle w:val="Normal"/>
        <w:spacing w:before="0" w:after="0"/>
        <w:jc w:val="both"/>
        <w:rPr>
          <w:sz w:val="24"/>
          <w:szCs w:val="24"/>
        </w:rPr>
      </w:pPr>
      <w:r>
        <w:rPr>
          <w:sz w:val="24"/>
          <w:szCs w:val="24"/>
        </w:rPr>
      </w:r>
    </w:p>
    <w:p>
      <w:pPr>
        <w:pStyle w:val="Normal"/>
        <w:spacing w:before="0" w:after="0"/>
        <w:jc w:val="both"/>
        <w:rPr>
          <w:sz w:val="24"/>
          <w:szCs w:val="24"/>
        </w:rPr>
      </w:pPr>
      <w:r>
        <w:rPr>
          <w:sz w:val="24"/>
          <w:szCs w:val="24"/>
        </w:rPr>
        <w:t>Le 3</w:t>
      </w:r>
      <w:r>
        <w:rPr>
          <w:sz w:val="24"/>
          <w:szCs w:val="24"/>
          <w:vertAlign w:val="superscript"/>
        </w:rPr>
        <w:t>e</w:t>
      </w:r>
      <w:r>
        <w:rPr>
          <w:sz w:val="24"/>
          <w:szCs w:val="24"/>
        </w:rPr>
        <w:t xml:space="preserve"> poste est celui de la vice-présidence interne. Olivier Rioux propose Nathalie Goguen, appuyé Cassidy Gaudet. Miguel Thibault propose sa candidature. Appuyé par David St-Pierre. Félix Robichaud propose Martin Léger, mais il ne peut pas car il est le président d’élection. Nathalie Goguen aimerait faire une autre année afin de pouvoir instaurer des éléments pour des formations encore plus solides. Elle veut poursuivre ses dossiers entamés. Elle souligne avoir étudié en éducation et avoir l’éducation à cœur. Miguel Thibault considère que la formation continue est quelque chose d’important et que cela peut nous former, non pas seulement en temps qu’improvisateur, mais également en tant que personne. Miguel et Nathalie sortent de la salle pour la tenue du vote. </w:t>
      </w:r>
    </w:p>
    <w:p>
      <w:pPr>
        <w:pStyle w:val="Normal"/>
        <w:spacing w:before="0" w:after="0"/>
        <w:jc w:val="both"/>
        <w:rPr>
          <w:sz w:val="24"/>
          <w:szCs w:val="24"/>
        </w:rPr>
      </w:pPr>
      <w:r>
        <w:rPr>
          <w:sz w:val="24"/>
          <w:szCs w:val="24"/>
        </w:rPr>
      </w:r>
    </w:p>
    <w:p>
      <w:pPr>
        <w:pStyle w:val="Normal"/>
        <w:spacing w:before="0" w:after="0"/>
        <w:jc w:val="both"/>
        <w:rPr>
          <w:b/>
          <w:b/>
          <w:sz w:val="24"/>
          <w:szCs w:val="24"/>
        </w:rPr>
      </w:pPr>
      <w:r>
        <w:rPr>
          <w:b/>
          <w:sz w:val="24"/>
          <w:szCs w:val="24"/>
        </w:rPr>
        <w:t xml:space="preserve">Un vote à main levée est tenu. Nathalie Goguen est élue à la vice-présidence interne à la majorité. </w:t>
      </w:r>
    </w:p>
    <w:p>
      <w:pPr>
        <w:pStyle w:val="Normal"/>
        <w:spacing w:before="0" w:after="0"/>
        <w:jc w:val="both"/>
        <w:rPr>
          <w:b/>
          <w:b/>
          <w:sz w:val="24"/>
          <w:szCs w:val="24"/>
        </w:rPr>
      </w:pPr>
      <w:r>
        <w:rPr>
          <w:b/>
          <w:sz w:val="24"/>
          <w:szCs w:val="24"/>
        </w:rPr>
      </w:r>
    </w:p>
    <w:p>
      <w:pPr>
        <w:pStyle w:val="ListParagraph"/>
        <w:numPr>
          <w:ilvl w:val="0"/>
          <w:numId w:val="1"/>
        </w:numPr>
        <w:spacing w:before="0" w:after="0"/>
        <w:jc w:val="both"/>
        <w:rPr>
          <w:b/>
          <w:b/>
          <w:sz w:val="24"/>
          <w:szCs w:val="24"/>
        </w:rPr>
      </w:pPr>
      <w:r>
        <w:rPr>
          <w:b/>
          <w:sz w:val="24"/>
          <w:szCs w:val="24"/>
        </w:rPr>
        <w:t>Improvisation adulte dans tous les coins du N.B.</w:t>
      </w:r>
    </w:p>
    <w:p>
      <w:pPr>
        <w:pStyle w:val="Normal"/>
        <w:spacing w:before="0" w:after="0"/>
        <w:jc w:val="both"/>
        <w:rPr>
          <w:sz w:val="24"/>
          <w:szCs w:val="24"/>
        </w:rPr>
      </w:pPr>
      <w:r>
        <w:rPr>
          <w:sz w:val="24"/>
          <w:szCs w:val="24"/>
        </w:rPr>
        <w:t>Nathan Dimitroff, qui n’est pas présent, a demandé au président de parler du point suivant. Il aurait aimé que le réseau adulte s’étende davantage dans la province. Michel Hédou, qui n’est pas présent, indique via une note au président qu’il est en pourparlers dans sa région (Madawaska-Victoria) pour partir une ligue adulte qui devrait aboutir bientôt. Félix Robichaud trouve que c’est une très bonne idée. Il faudrait faire attention de ne pas diluer le Zèbre d’Or. Olivier Rioux parle de l’idée de créer une autre ligue d’été dans le Sud-Est pour les improvisations adultes. David St-Pierre se questionne à savoir si une proposition pour formaliser la procédure formelle de demande d’aide pour de tels projets serait utile. Le président indique que la procédure est simplement d’envoyer un courriel à la direction générale et que la Constitution impose déjà un tel appui. Miguel Thibault demande si Improvisation NB peut fournir un appui financier à un nouveau projet, mais le président ne trouve pas que l’association, qui fonctionne toujours et encore sur une base bénévole, a les reins financiers forts assez pour commencer à faire des dons.</w:t>
      </w:r>
    </w:p>
    <w:p>
      <w:pPr>
        <w:pStyle w:val="Normal"/>
        <w:spacing w:before="0" w:after="0"/>
        <w:jc w:val="both"/>
        <w:rPr>
          <w:b/>
          <w:b/>
          <w:sz w:val="24"/>
          <w:szCs w:val="24"/>
        </w:rPr>
      </w:pPr>
      <w:r>
        <w:rPr>
          <w:b/>
          <w:sz w:val="24"/>
          <w:szCs w:val="24"/>
        </w:rPr>
      </w:r>
    </w:p>
    <w:p>
      <w:pPr>
        <w:pStyle w:val="ListParagraph"/>
        <w:numPr>
          <w:ilvl w:val="0"/>
          <w:numId w:val="1"/>
        </w:numPr>
        <w:spacing w:before="0" w:after="0"/>
        <w:jc w:val="both"/>
        <w:rPr>
          <w:b/>
          <w:b/>
          <w:sz w:val="24"/>
          <w:szCs w:val="24"/>
        </w:rPr>
      </w:pPr>
      <w:r>
        <w:rPr>
          <w:b/>
          <w:sz w:val="24"/>
          <w:szCs w:val="24"/>
        </w:rPr>
        <w:t>Reconnaissance de l’improvisation au gouvernement</w:t>
      </w:r>
    </w:p>
    <w:p>
      <w:pPr>
        <w:pStyle w:val="Normal"/>
        <w:spacing w:before="0" w:after="0"/>
        <w:jc w:val="both"/>
        <w:rPr>
          <w:sz w:val="24"/>
          <w:szCs w:val="24"/>
        </w:rPr>
      </w:pPr>
      <w:r>
        <w:rPr>
          <w:sz w:val="24"/>
          <w:szCs w:val="24"/>
        </w:rPr>
        <w:t xml:space="preserve">En demandant pour des subventions, nous nous sommes aperçu que l’improvisation était piètrement catégorisée, n’étant n’y catégorisée comme un sport, un loisir ou un art. Nous considérons avoir une structure de sports et loisirs et on aimerait que le gouvernement nous reconnaisse comme faisant partie des sports et loisirs. Martin Léger trouve dommage qu’Échec NB soit reconnu et non Impro NB. Susie Losier demande s’il y a une liste de critères. On lui répond que oui, mais que nous ne nous retrouvons sur aucune liste. Félix Robichaud indique qu’il pourrait parler à son père, qui est directeur général du service de la santé et qui a des contacts auprès du gouvernement, pour avoir plus d’information. Joelle Martin suggère appeler le directeur général des Jeux de la Francophonie internationale pour lui demander de parler avec le premier ministre du NB, vu la présence de l’improvisation à ces Jeux. </w:t>
      </w:r>
    </w:p>
    <w:p>
      <w:pPr>
        <w:pStyle w:val="Normal"/>
        <w:spacing w:before="0" w:after="0"/>
        <w:jc w:val="both"/>
        <w:rPr>
          <w:sz w:val="24"/>
          <w:szCs w:val="24"/>
        </w:rPr>
      </w:pPr>
      <w:r>
        <w:rPr>
          <w:sz w:val="24"/>
          <w:szCs w:val="24"/>
        </w:rPr>
      </w:r>
    </w:p>
    <w:p>
      <w:pPr>
        <w:pStyle w:val="Normal"/>
        <w:spacing w:before="0" w:after="0"/>
        <w:jc w:val="both"/>
        <w:rPr>
          <w:b/>
          <w:b/>
          <w:sz w:val="24"/>
          <w:szCs w:val="24"/>
        </w:rPr>
      </w:pPr>
      <w:r>
        <w:rPr>
          <w:b/>
          <w:sz w:val="24"/>
          <w:szCs w:val="24"/>
        </w:rPr>
        <w:t xml:space="preserve">Randy Daniel Johnston propose que le C.A d’Improvisation NB soit mandaté de faire du lobbying auprès des instances gouvernementales afin que nous puissions être reconnus comme un sport, loisir, et/ou art afin de pouvoir obtenir des subventions. Appuyé par Elyse Hamel. Adopté à l’unanimité. </w:t>
      </w:r>
    </w:p>
    <w:p>
      <w:pPr>
        <w:pStyle w:val="Normal"/>
        <w:spacing w:before="0" w:after="0"/>
        <w:jc w:val="both"/>
        <w:rPr>
          <w:b/>
          <w:b/>
          <w:sz w:val="24"/>
          <w:szCs w:val="24"/>
        </w:rPr>
      </w:pPr>
      <w:r>
        <w:rPr>
          <w:b/>
          <w:sz w:val="24"/>
          <w:szCs w:val="24"/>
        </w:rPr>
      </w:r>
    </w:p>
    <w:p>
      <w:pPr>
        <w:pStyle w:val="ListParagraph"/>
        <w:numPr>
          <w:ilvl w:val="0"/>
          <w:numId w:val="1"/>
        </w:numPr>
        <w:spacing w:before="0" w:after="0"/>
        <w:jc w:val="both"/>
        <w:rPr>
          <w:b/>
          <w:b/>
          <w:sz w:val="24"/>
          <w:szCs w:val="24"/>
        </w:rPr>
      </w:pPr>
      <w:r>
        <w:rPr>
          <w:b/>
          <w:sz w:val="24"/>
          <w:szCs w:val="24"/>
        </w:rPr>
        <w:t>Varia</w:t>
      </w:r>
    </w:p>
    <w:p>
      <w:pPr>
        <w:pStyle w:val="ListParagraph"/>
        <w:numPr>
          <w:ilvl w:val="0"/>
          <w:numId w:val="2"/>
        </w:numPr>
        <w:spacing w:before="0" w:after="0"/>
        <w:jc w:val="both"/>
        <w:rPr>
          <w:b/>
          <w:b/>
          <w:sz w:val="24"/>
          <w:szCs w:val="24"/>
        </w:rPr>
      </w:pPr>
      <w:r>
        <w:rPr>
          <w:b/>
          <w:sz w:val="24"/>
          <w:szCs w:val="24"/>
        </w:rPr>
        <w:t>Business Improv</w:t>
      </w:r>
    </w:p>
    <w:p>
      <w:pPr>
        <w:pStyle w:val="Normal"/>
        <w:spacing w:before="0" w:after="0"/>
        <w:jc w:val="both"/>
        <w:rPr>
          <w:sz w:val="24"/>
          <w:szCs w:val="24"/>
        </w:rPr>
      </w:pPr>
      <w:r>
        <w:rPr>
          <w:sz w:val="24"/>
          <w:szCs w:val="24"/>
        </w:rPr>
        <w:t xml:space="preserve">Élyse Hamel voulait seulement mentionné qu’elle a fait l’achat de livres sur l’improvisation appliquée et qu’elle s’attends de les lire et de partager cette lecture avec le C.A. Elle considère que les entreprises s’intéressent à cela et qu’Élyse Hamel est prête à être partenaire avec Impro NB dans ce dossier. Elle a écrit un article explicatif à ce sujet sur le blogue d’Impro NB. </w:t>
      </w:r>
    </w:p>
    <w:p>
      <w:pPr>
        <w:pStyle w:val="Normal"/>
        <w:spacing w:before="0" w:after="0"/>
        <w:ind w:left="360" w:hanging="0"/>
        <w:jc w:val="both"/>
        <w:rPr>
          <w:b/>
          <w:b/>
          <w:sz w:val="24"/>
          <w:szCs w:val="24"/>
        </w:rPr>
      </w:pPr>
      <w:r>
        <w:rPr>
          <w:b/>
          <w:sz w:val="24"/>
          <w:szCs w:val="24"/>
        </w:rPr>
      </w:r>
    </w:p>
    <w:p>
      <w:pPr>
        <w:pStyle w:val="ListParagraph"/>
        <w:numPr>
          <w:ilvl w:val="0"/>
          <w:numId w:val="1"/>
        </w:numPr>
        <w:spacing w:before="0" w:after="0"/>
        <w:jc w:val="both"/>
        <w:rPr>
          <w:b/>
          <w:b/>
          <w:sz w:val="24"/>
          <w:szCs w:val="24"/>
        </w:rPr>
      </w:pPr>
      <w:r>
        <w:rPr>
          <w:b/>
          <w:sz w:val="24"/>
          <w:szCs w:val="24"/>
        </w:rPr>
        <w:t>Clôture de la réunion</w:t>
      </w:r>
    </w:p>
    <w:p>
      <w:pPr>
        <w:pStyle w:val="Normal"/>
        <w:spacing w:before="0" w:after="0"/>
        <w:jc w:val="both"/>
        <w:rPr>
          <w:sz w:val="24"/>
          <w:szCs w:val="24"/>
        </w:rPr>
      </w:pPr>
      <w:r>
        <w:rPr>
          <w:sz w:val="24"/>
          <w:szCs w:val="24"/>
        </w:rPr>
        <w:t>Vincent Lelcair propose la clôture de la réunion à 12h45.</w:t>
      </w:r>
    </w:p>
    <w:p>
      <w:pPr>
        <w:pStyle w:val="Normal"/>
        <w:spacing w:before="0" w:after="0"/>
        <w:ind w:left="360" w:hanging="0"/>
        <w:jc w:val="both"/>
        <w:rPr>
          <w:b/>
          <w:b/>
          <w:sz w:val="24"/>
          <w:szCs w:val="24"/>
        </w:rPr>
      </w:pPr>
      <w:r>
        <w:rPr>
          <w:b/>
          <w:sz w:val="24"/>
          <w:szCs w:val="24"/>
        </w:rPr>
      </w:r>
    </w:p>
    <w:p>
      <w:pPr>
        <w:pStyle w:val="Normal"/>
        <w:spacing w:before="0" w:after="0"/>
        <w:ind w:left="360" w:hanging="0"/>
        <w:jc w:val="both"/>
        <w:rPr>
          <w:b/>
          <w:b/>
          <w:sz w:val="24"/>
          <w:szCs w:val="24"/>
        </w:rPr>
      </w:pPr>
      <w:r>
        <w:rPr>
          <w:b/>
          <w:sz w:val="24"/>
          <w:szCs w:val="24"/>
        </w:rPr>
      </w:r>
    </w:p>
    <w:p>
      <w:pPr>
        <w:pStyle w:val="Normal"/>
        <w:spacing w:before="0" w:after="0"/>
        <w:ind w:left="360" w:hanging="0"/>
        <w:jc w:val="both"/>
        <w:rPr>
          <w:b/>
          <w:b/>
          <w:sz w:val="24"/>
          <w:szCs w:val="24"/>
        </w:rPr>
      </w:pPr>
      <w:r>
        <w:rPr>
          <w:b/>
          <w:sz w:val="24"/>
          <w:szCs w:val="24"/>
        </w:rPr>
      </w:r>
    </w:p>
    <w:p>
      <w:pPr>
        <w:pStyle w:val="Normal"/>
        <w:spacing w:before="0" w:after="0"/>
        <w:jc w:val="both"/>
        <w:rPr/>
      </w:pPr>
      <w:r>
        <w:rPr>
          <w:sz w:val="24"/>
          <w:szCs w:val="24"/>
        </w:rPr>
        <w:t xml:space="preserve"> </w:t>
      </w:r>
    </w:p>
    <w:sectPr>
      <w:footerReference w:type="default" r:id="rId2"/>
      <w:type w:val="nextPage"/>
      <w:pgSz w:w="12240" w:h="15840"/>
      <w:pgMar w:left="1080" w:right="1080" w:header="0" w:top="708" w:footer="708"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Liberation Sans">
    <w:altName w:val="Arial"/>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rPr>
        <w:sz w:val="24"/>
        <w:b/>
      </w:rPr>
    </w:lvl>
    <w:lvl w:ilvl="1">
      <w:start w:val="1"/>
      <w:numFmt w:val="decimal"/>
      <w:lvlText w:val="%1.%2"/>
      <w:lvlJc w:val="left"/>
      <w:pPr>
        <w:ind w:left="840" w:hanging="48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fr-CA"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fr-CA"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sz w:val="22"/>
      <w:szCs w:val="22"/>
      <w:lang w:val="fr-CA" w:eastAsia="en-US" w:bidi="ar-SA"/>
    </w:rPr>
  </w:style>
  <w:style w:type="paragraph" w:styleId="Heading2">
    <w:name w:val="Heading 2"/>
    <w:basedOn w:val="Normal"/>
    <w:next w:val="Normal"/>
    <w:link w:val="Titre2Car"/>
    <w:uiPriority w:val="9"/>
    <w:semiHidden/>
    <w:unhideWhenUsed/>
    <w:qFormat/>
    <w:rsid w:val="009866d5"/>
    <w:pPr>
      <w:keepNext/>
      <w:keepLines/>
      <w:spacing w:lineRule="auto" w:line="259" w:before="40" w:after="0"/>
      <w:outlineLvl w:val="1"/>
    </w:pPr>
    <w:rPr>
      <w:rFonts w:ascii="Cambria" w:hAnsi="Cambria" w:eastAsia="" w:cs="" w:asciiTheme="majorHAnsi" w:cstheme="majorBidi" w:eastAsiaTheme="majorEastAsia" w:hAnsiTheme="majorHAnsi"/>
      <w:color w:val="365F91" w:themeColor="accent1" w:themeShade="bf"/>
      <w:sz w:val="26"/>
      <w:szCs w:val="26"/>
    </w:rPr>
  </w:style>
  <w:style w:type="paragraph" w:styleId="Heading3">
    <w:name w:val="Heading 3"/>
    <w:basedOn w:val="Normal"/>
    <w:next w:val="Normal"/>
    <w:link w:val="Titre3Car"/>
    <w:uiPriority w:val="9"/>
    <w:unhideWhenUsed/>
    <w:qFormat/>
    <w:rsid w:val="009866d5"/>
    <w:pPr>
      <w:keepNext/>
      <w:keepLines/>
      <w:spacing w:lineRule="auto" w:line="240" w:before="200" w:after="0"/>
      <w:outlineLvl w:val="2"/>
    </w:pPr>
    <w:rPr>
      <w:rFonts w:ascii="Cambria" w:hAnsi="Cambria" w:eastAsia="" w:cs="" w:asciiTheme="majorHAnsi" w:cstheme="majorBidi" w:eastAsiaTheme="majorEastAsia" w:hAnsiTheme="majorHAnsi"/>
      <w:b/>
      <w:bCs/>
      <w:color w:val="4F81BD" w:themeColor="accent1"/>
      <w:sz w:val="24"/>
      <w:szCs w:val="24"/>
      <w:lang w:val="en-US" w:eastAsia="ja-JP"/>
    </w:rPr>
  </w:style>
  <w:style w:type="character" w:styleId="DefaultParagraphFont" w:default="1">
    <w:name w:val="Default Paragraph Font"/>
    <w:uiPriority w:val="1"/>
    <w:semiHidden/>
    <w:unhideWhenUsed/>
    <w:qFormat/>
    <w:rPr/>
  </w:style>
  <w:style w:type="character" w:styleId="Titre2Car" w:customStyle="1">
    <w:name w:val="Titre 2 Car"/>
    <w:basedOn w:val="DefaultParagraphFont"/>
    <w:link w:val="Titre2"/>
    <w:uiPriority w:val="9"/>
    <w:semiHidden/>
    <w:qFormat/>
    <w:rsid w:val="009866d5"/>
    <w:rPr>
      <w:rFonts w:ascii="Cambria" w:hAnsi="Cambria" w:eastAsia="" w:cs="" w:asciiTheme="majorHAnsi" w:cstheme="majorBidi" w:eastAsiaTheme="majorEastAsia" w:hAnsiTheme="majorHAnsi"/>
      <w:color w:val="365F91" w:themeColor="accent1" w:themeShade="bf"/>
      <w:sz w:val="26"/>
      <w:szCs w:val="26"/>
    </w:rPr>
  </w:style>
  <w:style w:type="character" w:styleId="Titre3Car" w:customStyle="1">
    <w:name w:val="Titre 3 Car"/>
    <w:basedOn w:val="DefaultParagraphFont"/>
    <w:link w:val="Titre3"/>
    <w:uiPriority w:val="9"/>
    <w:qFormat/>
    <w:rsid w:val="009866d5"/>
    <w:rPr>
      <w:rFonts w:ascii="Cambria" w:hAnsi="Cambria" w:eastAsia="" w:cs="" w:asciiTheme="majorHAnsi" w:cstheme="majorBidi" w:eastAsiaTheme="majorEastAsia" w:hAnsiTheme="majorHAnsi"/>
      <w:b/>
      <w:bCs/>
      <w:color w:val="4F81BD" w:themeColor="accent1"/>
      <w:sz w:val="24"/>
      <w:szCs w:val="24"/>
      <w:lang w:val="en-US" w:eastAsia="ja-JP"/>
    </w:rPr>
  </w:style>
  <w:style w:type="character" w:styleId="EntteCar" w:customStyle="1">
    <w:name w:val="En-tête Car"/>
    <w:basedOn w:val="DefaultParagraphFont"/>
    <w:link w:val="En-tte"/>
    <w:uiPriority w:val="99"/>
    <w:qFormat/>
    <w:rsid w:val="00ae6f14"/>
    <w:rPr/>
  </w:style>
  <w:style w:type="character" w:styleId="PieddepageCar" w:customStyle="1">
    <w:name w:val="Pied de page Car"/>
    <w:basedOn w:val="DefaultParagraphFont"/>
    <w:link w:val="Pieddepage"/>
    <w:uiPriority w:val="99"/>
    <w:qFormat/>
    <w:rsid w:val="00ae6f14"/>
    <w:rPr/>
  </w:style>
  <w:style w:type="character" w:styleId="ListLabel1">
    <w:name w:val="ListLabel 1"/>
    <w:qFormat/>
    <w:rPr>
      <w:b/>
      <w:sz w:val="24"/>
    </w:rPr>
  </w:style>
  <w:style w:type="character" w:styleId="ListLabel2">
    <w:name w:val="ListLabel 2"/>
    <w:qFormat/>
    <w:rPr>
      <w:rFonts w:eastAsia="Calibri" w:cs=""/>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paragraph" w:styleId="Heading">
    <w:name w:val="Heading"/>
    <w:basedOn w:val="Normal"/>
    <w:next w:val="TextBody"/>
    <w:qFormat/>
    <w:pPr>
      <w:keepNext/>
      <w:spacing w:before="240" w:after="120"/>
    </w:pPr>
    <w:rPr>
      <w:rFonts w:ascii="Liberation Sans" w:hAnsi="Liberation Sans" w:eastAsia="Microsoft YaHei" w:cs="Mang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ListParagraph">
    <w:name w:val="List Paragraph"/>
    <w:basedOn w:val="Normal"/>
    <w:uiPriority w:val="34"/>
    <w:qFormat/>
    <w:rsid w:val="00351d5f"/>
    <w:pPr>
      <w:spacing w:before="0" w:after="200"/>
      <w:ind w:left="720" w:hanging="0"/>
      <w:contextualSpacing/>
    </w:pPr>
    <w:rPr/>
  </w:style>
  <w:style w:type="paragraph" w:styleId="Header">
    <w:name w:val="Header"/>
    <w:basedOn w:val="Normal"/>
    <w:link w:val="En-tteCar"/>
    <w:uiPriority w:val="99"/>
    <w:unhideWhenUsed/>
    <w:rsid w:val="00ae6f14"/>
    <w:pPr>
      <w:tabs>
        <w:tab w:val="center" w:pos="4703" w:leader="none"/>
        <w:tab w:val="right" w:pos="9406" w:leader="none"/>
      </w:tabs>
      <w:spacing w:lineRule="auto" w:line="240" w:before="0" w:after="0"/>
    </w:pPr>
    <w:rPr/>
  </w:style>
  <w:style w:type="paragraph" w:styleId="Footer">
    <w:name w:val="Footer"/>
    <w:basedOn w:val="Normal"/>
    <w:link w:val="PieddepageCar"/>
    <w:uiPriority w:val="99"/>
    <w:unhideWhenUsed/>
    <w:rsid w:val="00ae6f14"/>
    <w:pPr>
      <w:tabs>
        <w:tab w:val="center" w:pos="4703" w:leader="none"/>
        <w:tab w:val="right" w:pos="9406" w:leader="none"/>
      </w:tabs>
      <w:spacing w:lineRule="auto" w:line="240" w:before="0" w:after="0"/>
    </w:pPr>
    <w:rPr/>
  </w:style>
  <w:style w:type="numbering" w:styleId="NoList" w:default="1">
    <w:name w:val="No List"/>
    <w:uiPriority w:val="99"/>
    <w:semiHidden/>
    <w:unhideWhenUsed/>
    <w:qFormat/>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Application>LibreOffice/5.2.3.3$Windows_x86 LibreOffice_project/d54a8868f08a7b39642414cf2c8ef2f228f780cf</Application>
  <Pages>7</Pages>
  <Words>2851</Words>
  <Characters>15065</Characters>
  <CharactersWithSpaces>17878</CharactersWithSpaces>
  <Paragraphs>54</Paragraphs>
  <Company>DSF-S</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2016-11-29T14:14:00Z</dcterms:created>
  <dc:creator>Guitard, Justin (DSF-S)</dc:creator>
  <dc:description/>
  <dc:language>en-CA</dc:language>
  <cp:lastModifiedBy/>
  <dcterms:modified xsi:type="dcterms:W3CDTF">2017-11-20T22:24:58Z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DSF-S</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